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Описание технических средств, необходимых для активации,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выпуска, распространения, управления лицензионными ключами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программного обеспечения «СпросиВрача»</w:t>
        <w:br w:type="textWrapping"/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Times New Roman" w:cs="Times New Roman" w:eastAsia="Times New Roman" w:hAnsi="Times New Roman"/>
          <w:b w:val="1"/>
          <w:sz w:val="22"/>
          <w:szCs w:val="22"/>
        </w:rPr>
        <w:sectPr>
          <w:pgSz w:h="16840" w:w="11910" w:orient="portrait"/>
          <w:pgMar w:bottom="1220" w:top="1340" w:left="1417" w:right="1417" w:header="0" w:footer="1022"/>
          <w:pgNumType w:start="1"/>
        </w:sect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Информация о лицензии на ПО </w:t>
      </w:r>
    </w:p>
    <w:p w:rsidR="00000000" w:rsidDel="00000000" w:rsidP="00000000" w:rsidRDefault="00000000" w:rsidRPr="00000000" w14:paraId="00000009">
      <w:pPr>
        <w:spacing w:after="0" w:line="240" w:lineRule="auto"/>
        <w:ind w:firstLine="709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  <w:t xml:space="preserve">Программный продукт не подразумевает использование технических средств, необходимых для активации, выпуска, распространения, управления лицензионными ключами программного обеспечения.</w:t>
      </w:r>
      <w:r w:rsidDel="00000000" w:rsidR="00000000" w:rsidRPr="00000000">
        <w:rPr>
          <w:rtl w:val="0"/>
        </w:rPr>
      </w:r>
    </w:p>
    <w:sectPr>
      <w:type w:val="nextPage"/>
      <w:pgSz w:h="16840" w:w="11910" w:orient="portrait"/>
      <w:pgMar w:bottom="1220" w:top="1340" w:left="1417" w:right="1417" w:header="0" w:footer="1022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after="0" w:before="124" w:line="240" w:lineRule="auto"/>
      <w:ind w:left="709"/>
    </w:pPr>
    <w:rPr>
      <w:rFonts w:ascii="Times New Roman" w:cs="Times New Roman" w:eastAsia="Times New Roman" w:hAnsi="Times New Roman"/>
      <w:b w:val="1"/>
      <w:sz w:val="22"/>
      <w:szCs w:val="2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